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6" w:rsidRPr="00DA0086" w:rsidRDefault="00DA0086" w:rsidP="00DA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8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A0086" w:rsidRPr="00DA0086" w:rsidRDefault="00DA0086" w:rsidP="00DA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(руководителям организаций, учреждений, предприятий</w:t>
      </w:r>
      <w:r w:rsidRPr="00DA0086">
        <w:rPr>
          <w:rFonts w:ascii="Times New Roman" w:hAnsi="Times New Roman" w:cs="Times New Roman"/>
          <w:sz w:val="28"/>
          <w:szCs w:val="28"/>
        </w:rPr>
        <w:br/>
        <w:t xml:space="preserve">  всех форм собственности)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  <w:r w:rsidRPr="00975388">
        <w:rPr>
          <w:rFonts w:ascii="Times New Roman" w:hAnsi="Times New Roman" w:cs="Times New Roman"/>
          <w:sz w:val="28"/>
          <w:szCs w:val="28"/>
        </w:rPr>
        <w:t>об</w:t>
      </w:r>
      <w:r w:rsidRPr="00DA0086">
        <w:t xml:space="preserve"> </w:t>
      </w:r>
      <w:r w:rsidRPr="00DA0086">
        <w:rPr>
          <w:rFonts w:ascii="Times New Roman" w:hAnsi="Times New Roman" w:cs="Times New Roman"/>
          <w:sz w:val="28"/>
          <w:szCs w:val="28"/>
        </w:rPr>
        <w:t>административной ответственности работодателей за нарушение положений трудового законодательства, в том числе за не оформление либо ненадлежащее оформление трудовых отношений с работником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         Положениями Кодекса Российской Федерации об административных правонарушениях (далее – КоАП РФ) предусмотрены следующие меры ответственности работодателей за нарушение трудового законодательства и иных нормативных правовых актов, содержащих нормы трудового права: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а)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(нарушение трудового законодательства и иных нормативных правовых актов, содержащих нормы трудового права, если иное не предусмотрено частями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0086">
        <w:rPr>
          <w:rFonts w:ascii="Times New Roman" w:hAnsi="Times New Roman" w:cs="Times New Roman"/>
          <w:sz w:val="28"/>
          <w:szCs w:val="28"/>
        </w:rPr>
        <w:t xml:space="preserve">,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0086">
        <w:rPr>
          <w:rFonts w:ascii="Times New Roman" w:hAnsi="Times New Roman" w:cs="Times New Roman"/>
          <w:sz w:val="28"/>
          <w:szCs w:val="28"/>
        </w:rPr>
        <w:t xml:space="preserve"> и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086">
        <w:rPr>
          <w:rFonts w:ascii="Times New Roman" w:hAnsi="Times New Roman" w:cs="Times New Roman"/>
          <w:sz w:val="28"/>
          <w:szCs w:val="28"/>
        </w:rPr>
        <w:t xml:space="preserve"> настоящей статьи и статьей 5.27.1 КоАП РФ), влечет предупреждение или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в размере от одной тысячи до пяти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тридцати тысяч до пятидесяти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б)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граждан в размере от трех тысяч до пяти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– от десяти тысяч до двадцати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в)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работодателем), влечет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в размере от десяти тысяч до двадцати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lastRenderedPageBreak/>
        <w:t>- на лиц, осуществляющих предпринимательскую деятельность без образования юридического лица, от пяти тысяч до десяти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пятидесяти тысяч до ста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г)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(совершение административных правонарушений, предусмотренных частью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008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0086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правонарушение), влечет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граждан в размере  пяти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– дисквалификацию на срок от одного года до трех лет;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 - от тридцати тысяч до сорока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ста тысяч до двухсот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д)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(невыплата или неполная выплата в установленный срок заработной платы, других выплат, осуществляемых в рамках трудовых отношений, если эти действия не 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законодательством), влечет предупреждение или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в размере от десяти тысяч до двадцати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тридцати тысяч  до пятидесяти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е)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 5.27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(совершение административного правонарушения, предусмотренного частью </w:t>
      </w:r>
      <w:r w:rsidRPr="00DA00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086">
        <w:rPr>
          <w:rFonts w:ascii="Times New Roman" w:hAnsi="Times New Roman" w:cs="Times New Roman"/>
          <w:sz w:val="28"/>
          <w:szCs w:val="28"/>
        </w:rPr>
        <w:t xml:space="preserve"> ст. 5.27 КоАП РФ, лицом, ранее подвергнутым административному наказанию за аналогичное административное правонарушение, если эти действия не содержат уголовно наказуемого деяния), влечет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в размере от двадцати тысяч до тридцати тысяч рублей</w:t>
      </w:r>
      <w:r w:rsidR="00DE14C2">
        <w:rPr>
          <w:rFonts w:ascii="Times New Roman" w:hAnsi="Times New Roman" w:cs="Times New Roman"/>
          <w:sz w:val="28"/>
          <w:szCs w:val="28"/>
        </w:rPr>
        <w:t xml:space="preserve"> или дисквалифик</w:t>
      </w:r>
      <w:r w:rsidR="000D747E">
        <w:rPr>
          <w:rFonts w:ascii="Times New Roman" w:hAnsi="Times New Roman" w:cs="Times New Roman"/>
          <w:sz w:val="28"/>
          <w:szCs w:val="28"/>
        </w:rPr>
        <w:t>ацию от одного года до трех лет</w:t>
      </w:r>
      <w:bookmarkStart w:id="0" w:name="_GoBack"/>
      <w:bookmarkEnd w:id="0"/>
      <w:r w:rsidRPr="00DA0086">
        <w:rPr>
          <w:rFonts w:ascii="Times New Roman" w:hAnsi="Times New Roman" w:cs="Times New Roman"/>
          <w:sz w:val="28"/>
          <w:szCs w:val="28"/>
        </w:rPr>
        <w:t>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lastRenderedPageBreak/>
        <w:t>- на лиц, осуществляющих предпринимательскую деятельность без образования юридического лица, - от десяти тысяч до тридцати тысяч рублей;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пятидесяти тысяч до ста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ё) 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0086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DA0086">
        <w:rPr>
          <w:rFonts w:ascii="Times New Roman" w:hAnsi="Times New Roman" w:cs="Times New Roman"/>
          <w:b/>
          <w:sz w:val="28"/>
          <w:szCs w:val="28"/>
        </w:rPr>
        <w:t xml:space="preserve"> статьи 19.5 КоАП РФ</w:t>
      </w:r>
      <w:r w:rsidRPr="00DA0086">
        <w:rPr>
          <w:rFonts w:ascii="Times New Roman" w:hAnsi="Times New Roman" w:cs="Times New Roman"/>
          <w:sz w:val="28"/>
          <w:szCs w:val="28"/>
        </w:rPr>
        <w:t xml:space="preserve"> (невыполнение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права), влечет наложение административного штрафа: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тысяч до пятидесяти тысяч рублей;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- на юридических лиц – от ста тысяч до двухсот тысяч рублей.</w:t>
      </w:r>
    </w:p>
    <w:p w:rsidR="00DA0086" w:rsidRP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086" w:rsidRPr="008004C4" w:rsidRDefault="00DA0086" w:rsidP="00DA0086">
      <w:pPr>
        <w:rPr>
          <w:rFonts w:ascii="Times New Roman" w:hAnsi="Times New Roman" w:cs="Times New Roman"/>
          <w:b/>
          <w:sz w:val="28"/>
          <w:szCs w:val="28"/>
        </w:rPr>
      </w:pPr>
      <w:r w:rsidRPr="008004C4">
        <w:rPr>
          <w:rFonts w:ascii="Times New Roman" w:hAnsi="Times New Roman" w:cs="Times New Roman"/>
          <w:b/>
          <w:sz w:val="28"/>
          <w:szCs w:val="28"/>
        </w:rPr>
        <w:t>Сахалинский областной союз организаций профсоюзов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</w:p>
    <w:p w:rsidR="00112C23" w:rsidRPr="00DA0086" w:rsidRDefault="00112C23">
      <w:pPr>
        <w:rPr>
          <w:rFonts w:ascii="Times New Roman" w:hAnsi="Times New Roman" w:cs="Times New Roman"/>
          <w:sz w:val="28"/>
          <w:szCs w:val="28"/>
        </w:rPr>
      </w:pPr>
    </w:p>
    <w:sectPr w:rsidR="00112C23" w:rsidRPr="00D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7"/>
    <w:rsid w:val="000D747E"/>
    <w:rsid w:val="00112C23"/>
    <w:rsid w:val="008004C4"/>
    <w:rsid w:val="00893FF7"/>
    <w:rsid w:val="00975388"/>
    <w:rsid w:val="00DA0086"/>
    <w:rsid w:val="00D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Press.Press@outlook.com</cp:lastModifiedBy>
  <cp:revision>2</cp:revision>
  <dcterms:created xsi:type="dcterms:W3CDTF">2022-03-30T01:14:00Z</dcterms:created>
  <dcterms:modified xsi:type="dcterms:W3CDTF">2022-03-30T01:14:00Z</dcterms:modified>
</cp:coreProperties>
</file>