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CC"/>
  <w:body>
    <w:p w:rsidR="00C53AE5" w:rsidRDefault="00C53A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142E5" w:rsidRPr="000D282F" w:rsidRDefault="004142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0D282F">
        <w:rPr>
          <w:b/>
          <w:i/>
          <w:color w:val="000000"/>
          <w:sz w:val="28"/>
          <w:szCs w:val="28"/>
          <w:u w:val="single"/>
        </w:rPr>
        <w:t xml:space="preserve">Что нужно сделать в 2020 году </w:t>
      </w:r>
    </w:p>
    <w:p w:rsidR="004142E5" w:rsidRPr="000D282F" w:rsidRDefault="004142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</w:t>
      </w:r>
      <w:r w:rsidRPr="000D282F">
        <w:rPr>
          <w:color w:val="000000"/>
          <w:sz w:val="28"/>
          <w:szCs w:val="28"/>
        </w:rPr>
        <w:t xml:space="preserve"> или измени</w:t>
      </w:r>
      <w:r>
        <w:rPr>
          <w:color w:val="000000"/>
          <w:sz w:val="28"/>
          <w:szCs w:val="28"/>
        </w:rPr>
        <w:t>ть</w:t>
      </w:r>
      <w:r w:rsidR="004B05B5">
        <w:rPr>
          <w:color w:val="000000"/>
          <w:sz w:val="28"/>
          <w:szCs w:val="28"/>
        </w:rPr>
        <w:t xml:space="preserve"> локальные нормативные акты </w:t>
      </w:r>
      <w:r w:rsidRPr="000D282F">
        <w:rPr>
          <w:color w:val="000000"/>
          <w:sz w:val="28"/>
          <w:szCs w:val="28"/>
        </w:rPr>
        <w:t>с учетом мнения представительного органа работников.</w:t>
      </w:r>
    </w:p>
    <w:p w:rsidR="004142E5" w:rsidRPr="000D282F" w:rsidRDefault="004142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0D282F">
        <w:rPr>
          <w:color w:val="000000"/>
          <w:sz w:val="28"/>
          <w:szCs w:val="28"/>
        </w:rPr>
        <w:t>Внес</w:t>
      </w:r>
      <w:r>
        <w:rPr>
          <w:color w:val="000000"/>
          <w:sz w:val="28"/>
          <w:szCs w:val="28"/>
        </w:rPr>
        <w:t>ти</w:t>
      </w:r>
      <w:r w:rsidRPr="000D282F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я</w:t>
      </w:r>
      <w:r w:rsidRPr="000D282F">
        <w:rPr>
          <w:color w:val="000000"/>
          <w:sz w:val="28"/>
          <w:szCs w:val="28"/>
        </w:rPr>
        <w:t xml:space="preserve"> в соглашени</w:t>
      </w:r>
      <w:r w:rsidR="004B05B5">
        <w:rPr>
          <w:color w:val="000000"/>
          <w:sz w:val="28"/>
          <w:szCs w:val="28"/>
        </w:rPr>
        <w:t>е</w:t>
      </w:r>
      <w:r w:rsidRPr="000D282F">
        <w:rPr>
          <w:color w:val="000000"/>
          <w:sz w:val="28"/>
          <w:szCs w:val="28"/>
        </w:rPr>
        <w:t xml:space="preserve"> и</w:t>
      </w:r>
      <w:r w:rsidR="004B05B5">
        <w:rPr>
          <w:color w:val="000000"/>
          <w:sz w:val="28"/>
          <w:szCs w:val="28"/>
        </w:rPr>
        <w:t xml:space="preserve"> (или)</w:t>
      </w:r>
      <w:r w:rsidRPr="000D282F">
        <w:rPr>
          <w:color w:val="000000"/>
          <w:sz w:val="28"/>
          <w:szCs w:val="28"/>
        </w:rPr>
        <w:t xml:space="preserve"> коллективны</w:t>
      </w:r>
      <w:r w:rsidR="004B05B5">
        <w:rPr>
          <w:color w:val="000000"/>
          <w:sz w:val="28"/>
          <w:szCs w:val="28"/>
        </w:rPr>
        <w:t>й договор (при наличии)</w:t>
      </w:r>
      <w:r w:rsidRPr="000D282F">
        <w:rPr>
          <w:color w:val="000000"/>
          <w:sz w:val="28"/>
          <w:szCs w:val="28"/>
        </w:rPr>
        <w:t>.</w:t>
      </w:r>
    </w:p>
    <w:p w:rsidR="004142E5" w:rsidRPr="000D282F" w:rsidRDefault="004142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0D282F">
        <w:rPr>
          <w:color w:val="000000"/>
          <w:sz w:val="28"/>
          <w:szCs w:val="28"/>
        </w:rPr>
        <w:t>Обеспеч</w:t>
      </w:r>
      <w:r>
        <w:rPr>
          <w:color w:val="000000"/>
          <w:sz w:val="28"/>
          <w:szCs w:val="28"/>
        </w:rPr>
        <w:t>ить</w:t>
      </w:r>
      <w:r w:rsidRPr="000D282F">
        <w:rPr>
          <w:color w:val="000000"/>
          <w:sz w:val="28"/>
          <w:szCs w:val="28"/>
        </w:rPr>
        <w:t xml:space="preserve"> техническ</w:t>
      </w:r>
      <w:r>
        <w:rPr>
          <w:color w:val="000000"/>
          <w:sz w:val="28"/>
          <w:szCs w:val="28"/>
        </w:rPr>
        <w:t>ую</w:t>
      </w:r>
      <w:r w:rsidRPr="000D282F">
        <w:rPr>
          <w:color w:val="000000"/>
          <w:sz w:val="28"/>
          <w:szCs w:val="28"/>
        </w:rPr>
        <w:t xml:space="preserve"> возможност</w:t>
      </w:r>
      <w:r>
        <w:rPr>
          <w:color w:val="000000"/>
          <w:sz w:val="28"/>
          <w:szCs w:val="28"/>
        </w:rPr>
        <w:t>ь</w:t>
      </w:r>
      <w:r w:rsidRPr="000D282F">
        <w:rPr>
          <w:color w:val="000000"/>
          <w:sz w:val="28"/>
          <w:szCs w:val="28"/>
        </w:rPr>
        <w:t xml:space="preserve"> для предоставления сведений в ПФР.</w:t>
      </w:r>
    </w:p>
    <w:p w:rsidR="004142E5" w:rsidRPr="000D282F" w:rsidRDefault="004142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Уведомить </w:t>
      </w:r>
      <w:r w:rsidRPr="000D282F">
        <w:rPr>
          <w:color w:val="000000"/>
          <w:sz w:val="28"/>
          <w:szCs w:val="28"/>
        </w:rPr>
        <w:t>каждого работника в письменном виде по 30 июня 2020 года о формировании сведений о трудовой деятельности в электронном виде.</w:t>
      </w:r>
    </w:p>
    <w:p w:rsidR="004142E5" w:rsidRPr="000D282F" w:rsidRDefault="004142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0D282F">
        <w:rPr>
          <w:color w:val="000000"/>
          <w:sz w:val="28"/>
          <w:szCs w:val="28"/>
        </w:rPr>
        <w:t>Работник до 31.12.2020 вправе сделать выбор между продолжением ведения трудовой книжки или предоставлением ему сведений о трудовой деятельности в электронном виде путем подачи работодателю соответствующего заявления.</w:t>
      </w:r>
    </w:p>
    <w:p w:rsidR="004142E5" w:rsidRPr="000D282F" w:rsidRDefault="004142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0D282F">
        <w:rPr>
          <w:color w:val="000000"/>
          <w:sz w:val="28"/>
          <w:szCs w:val="28"/>
        </w:rPr>
        <w:t>Работник, подавший заявление о продолжении ведения работодателем трудовой книжки имеет право в последующем подать работодателю заявление о предоставлении сведений</w:t>
      </w:r>
      <w:r w:rsidR="00904798" w:rsidRPr="00904798">
        <w:t xml:space="preserve"> </w:t>
      </w:r>
      <w:r w:rsidR="00904798" w:rsidRPr="00904798">
        <w:rPr>
          <w:color w:val="000000"/>
          <w:sz w:val="28"/>
          <w:szCs w:val="28"/>
        </w:rPr>
        <w:t>о трудовой деятельности в электронном виде</w:t>
      </w:r>
      <w:r w:rsidRPr="000D282F">
        <w:rPr>
          <w:color w:val="000000"/>
          <w:sz w:val="28"/>
          <w:szCs w:val="28"/>
        </w:rPr>
        <w:t>.</w:t>
      </w:r>
    </w:p>
    <w:p w:rsidR="004142E5" w:rsidRPr="000D282F" w:rsidRDefault="004142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0D282F">
        <w:rPr>
          <w:color w:val="000000"/>
          <w:sz w:val="28"/>
          <w:szCs w:val="28"/>
        </w:rPr>
        <w:t>Работникам, написавшим заявление о предоставлении сведений</w:t>
      </w:r>
      <w:r w:rsidR="007A11E4">
        <w:rPr>
          <w:color w:val="000000"/>
          <w:sz w:val="28"/>
          <w:szCs w:val="28"/>
        </w:rPr>
        <w:t xml:space="preserve"> </w:t>
      </w:r>
      <w:r w:rsidR="007A11E4" w:rsidRPr="007A11E4">
        <w:rPr>
          <w:color w:val="000000"/>
          <w:sz w:val="28"/>
          <w:szCs w:val="28"/>
        </w:rPr>
        <w:t>о трудовой деятельности в электронном виде</w:t>
      </w:r>
      <w:r w:rsidRPr="000D282F">
        <w:rPr>
          <w:color w:val="000000"/>
          <w:sz w:val="28"/>
          <w:szCs w:val="28"/>
        </w:rPr>
        <w:t xml:space="preserve">,                 работодатель выдает трудовые книжки </w:t>
      </w:r>
      <w:r w:rsidRPr="000D282F">
        <w:rPr>
          <w:color w:val="000000"/>
          <w:sz w:val="28"/>
          <w:szCs w:val="28"/>
        </w:rPr>
        <w:lastRenderedPageBreak/>
        <w:t>на руки и освобождается                                 от ответственности за их ведение и хранение.</w:t>
      </w:r>
      <w:r w:rsidR="00D72571" w:rsidRPr="00D72571">
        <w:rPr>
          <w:color w:val="000000"/>
          <w:sz w:val="28"/>
          <w:szCs w:val="28"/>
        </w:rPr>
        <w:t xml:space="preserve"> </w:t>
      </w:r>
      <w:r w:rsidR="00D72571" w:rsidRPr="00EA4A47">
        <w:rPr>
          <w:color w:val="000000"/>
          <w:sz w:val="28"/>
          <w:szCs w:val="28"/>
        </w:rPr>
        <w:t>В трудовой книжке делается соответствующая запись.</w:t>
      </w:r>
    </w:p>
    <w:p w:rsidR="00D72571" w:rsidRDefault="00D72571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811155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59F37" wp14:editId="37D9ECCE">
                <wp:simplePos x="0" y="0"/>
                <wp:positionH relativeFrom="margin">
                  <wp:posOffset>3478530</wp:posOffset>
                </wp:positionH>
                <wp:positionV relativeFrom="paragraph">
                  <wp:posOffset>121285</wp:posOffset>
                </wp:positionV>
                <wp:extent cx="3048000" cy="1285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859" w:rsidRPr="00811155" w:rsidRDefault="00203D3D" w:rsidP="004E585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1115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 тех, кто впервые устроится на работу начиная с 2021 года, сведения о трудовой деятельности будут формироваться только в электронном виде!!!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A59F37" id="Прямоугольник 6" o:spid="_x0000_s1026" style="position:absolute;left:0;text-align:left;margin-left:273.9pt;margin-top:9.55pt;width:240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svnwIAAFYFAAAOAAAAZHJzL2Uyb0RvYy54bWysVN1u0zAUvkfiHSzfsySl7Uq1dKo6DSFN&#10;28SGdu06dhPJsY3tNilXSNwi8Qg8BDeInz1D+kYcO2k2jQkkxE1i+5zz+ZzP3zlHx3Up0IYZWyiZ&#10;4uQgxohJqrJCrlL85vr02QQj64jMiFCSpXjLLD6ePX1yVOkpG6hciYwZBCDSTiud4tw5PY0iS3NW&#10;EnugNJNg5MqUxMHWrKLMkArQSxEN4ngcVcpk2ijKrIXTk9aIZwGfc0bdBeeWOSRSDLm58DXhu/Tf&#10;aHZEpitDdF7QLg3yD1mUpJBwaQ91QhxBa1P8BlUW1CiruDugqowU5wVloQaoJokfVHOVE81CLUCO&#10;1T1N9v/B0vPNpUFFluIxRpKU8ETN59373afmR3O7+9B8aW6b77uPzc/ma/MNjT1flbZTCLvSl6bb&#10;WVj64mtuSv+HslAdON72HLPaIQqHz+PhJI7hKSjYksFkNDkcedToLlwb614yVSK/SLGBRwzcks2Z&#10;da3r3gXifDptAmHltoL5HIR8zTgUBlcOQnSQFFsIgzYExEAoZdKNW1NOMtYejyC3oArIp48I2QVA&#10;j8wLIXrs5E/Yba6dvw9lQZF9cPz34D4i3Kyk64PLQirzGIBwSUcob/33JLXUeJZcvay7t1uqbAsK&#10;MKptDavpaQG0nxHrLomBXoCngv52F/DhQlUpVt0Ko1yZd4+de3+QKFgxqqC3UmzfrolhGIlXEsT7&#10;IhkOfTOGzXB0OICNuW9Z3rfIdblQ8GIJTBJNw9L7O7FfcqPKGxgDc38rmIikcHeKqTP7zcK1PQ+D&#10;hLL5PLhBA2rizuSVph7cE+xldV3fEKM77TmQ7bna9yGZPpBg6+sjpZqvneJF0KenuOW1ox6aN2io&#10;GzR+OtzfB6+7cTj7BQAA//8DAFBLAwQUAAYACAAAACEAxy1qVOIAAAALAQAADwAAAGRycy9kb3du&#10;cmV2LnhtbEyPzW7CMBCE75X6DtYi9VIVJ1EJbYiDUEsPHHqA0p5NvPlp4nUUGwg8fZ1TOc7OaObb&#10;dDnolp2wt7UhAeE0AIaUG1VTKWD/9fH0Asw6SUq2hlDABS0ss/u7VCbKnGmLp50rmS8hm0gBlXNd&#10;wrnNK9TSTk2H5L3C9Fo6L/uSq16efblueRQEMdeyJr9QyQ7fKsyb3VELeP/+fbwWzXr1uf7ZNPNZ&#10;UZt9fBHiYTKsFsAcDu4/DCO+R4fMMx3MkZRlrYDZ89yjO2+8hsDGQBCNl4OAKApj4FnKb3/I/gAA&#10;AP//AwBQSwECLQAUAAYACAAAACEAtoM4kv4AAADhAQAAEwAAAAAAAAAAAAAAAAAAAAAAW0NvbnRl&#10;bnRfVHlwZXNdLnhtbFBLAQItABQABgAIAAAAIQA4/SH/1gAAAJQBAAALAAAAAAAAAAAAAAAAAC8B&#10;AABfcmVscy8ucmVsc1BLAQItABQABgAIAAAAIQC8E0svnwIAAFYFAAAOAAAAAAAAAAAAAAAAAC4C&#10;AABkcnMvZTJvRG9jLnhtbFBLAQItABQABgAIAAAAIQDHLWpU4gAAAAsBAAAPAAAAAAAAAAAAAAAA&#10;APkEAABkcnMvZG93bnJldi54bWxQSwUGAAAAAAQABADzAAAACAYAAAAA&#10;" fillcolor="#2683c6 [3209]" strokecolor="#134162 [1609]" strokeweight="2pt">
                <v:textbox>
                  <w:txbxContent>
                    <w:p w:rsidR="004E5859" w:rsidRPr="00811155" w:rsidRDefault="00203D3D" w:rsidP="004E585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11155">
                        <w:rPr>
                          <w:b/>
                          <w:i/>
                          <w:sz w:val="28"/>
                          <w:szCs w:val="28"/>
                        </w:rPr>
                        <w:t>У тех, кто впервые устроится на работу начиная с 2021 года, сведения о трудовой деятельности будут формироваться только в электронном виде!!!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2571" w:rsidRDefault="00D72571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D72571" w:rsidRDefault="00D72571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D72571" w:rsidRDefault="00D72571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D72571" w:rsidRDefault="00D72571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D72571" w:rsidRDefault="00D72571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D72571" w:rsidRDefault="00D72571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F440DA" w:rsidRDefault="00F440DA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4142E5" w:rsidRDefault="004142E5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0D282F">
        <w:rPr>
          <w:color w:val="000000"/>
          <w:sz w:val="28"/>
          <w:szCs w:val="28"/>
        </w:rPr>
        <w:t>Информация о поданном работником заявлении включается в                     его сведения и передается в ПФР</w:t>
      </w:r>
      <w:r w:rsidR="00920D3C">
        <w:rPr>
          <w:color w:val="000000"/>
          <w:sz w:val="28"/>
          <w:szCs w:val="28"/>
        </w:rPr>
        <w:t>.</w:t>
      </w:r>
    </w:p>
    <w:p w:rsidR="007B1EE6" w:rsidRDefault="007B1EE6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>
        <w:rPr>
          <w:rStyle w:val="text-osnovnoy1"/>
          <w:rFonts w:ascii="Times New Roman" w:hAnsi="Times New Roman" w:cs="Times New Roman"/>
          <w:sz w:val="28"/>
          <w:szCs w:val="28"/>
        </w:rPr>
        <w:t>С</w:t>
      </w: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ведения электронной трудовой книжки:</w:t>
      </w:r>
    </w:p>
    <w:p w:rsidR="007B1EE6" w:rsidRDefault="007B1EE6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- м</w:t>
      </w:r>
      <w:r>
        <w:rPr>
          <w:rStyle w:val="text-osnovnoy1"/>
          <w:rFonts w:ascii="Times New Roman" w:hAnsi="Times New Roman" w:cs="Times New Roman"/>
          <w:sz w:val="28"/>
          <w:szCs w:val="28"/>
        </w:rPr>
        <w:t>еста и</w:t>
      </w: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 xml:space="preserve"> периоды работы;</w:t>
      </w:r>
    </w:p>
    <w:p w:rsidR="007B1EE6" w:rsidRDefault="007B1EE6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- должность (специальность, профессия);</w:t>
      </w:r>
    </w:p>
    <w:p w:rsidR="007B1EE6" w:rsidRDefault="007B1EE6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- квалификация (разряд, класс, категория);</w:t>
      </w:r>
    </w:p>
    <w:p w:rsidR="007B1EE6" w:rsidRDefault="007B1EE6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- дата приема, увольнения, перевода на другую работу;</w:t>
      </w:r>
    </w:p>
    <w:p w:rsidR="007B1EE6" w:rsidRDefault="007B1EE6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- основания прекращения трудового договора.</w:t>
      </w:r>
    </w:p>
    <w:p w:rsidR="00447B57" w:rsidRDefault="00447B57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</w:p>
    <w:p w:rsidR="004935BC" w:rsidRDefault="004935BC" w:rsidP="00356B2F">
      <w:pPr>
        <w:pStyle w:val="a3"/>
        <w:shd w:val="clear" w:color="auto" w:fill="D0E6F6" w:themeFill="accent6" w:themeFillTint="33"/>
        <w:spacing w:before="0" w:beforeAutospacing="0" w:after="0" w:afterAutospacing="0"/>
        <w:ind w:firstLine="0"/>
        <w:rPr>
          <w:rStyle w:val="text-osnovnoy1"/>
          <w:rFonts w:ascii="Times New Roman" w:hAnsi="Times New Roman" w:cs="Times New Roman"/>
          <w:sz w:val="28"/>
          <w:szCs w:val="28"/>
        </w:rPr>
      </w:pPr>
      <w:r>
        <w:rPr>
          <w:rStyle w:val="text-osnovnoy1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926A2">
            <wp:extent cx="3086100" cy="1200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522" w:rsidRDefault="00E61522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447B57">
        <w:rPr>
          <w:color w:val="000000"/>
          <w:sz w:val="28"/>
          <w:szCs w:val="28"/>
          <w:u w:val="single"/>
        </w:rPr>
        <w:lastRenderedPageBreak/>
        <w:t>С 01.01.2020</w:t>
      </w:r>
      <w:r w:rsidRPr="00E61522">
        <w:rPr>
          <w:color w:val="000000"/>
          <w:sz w:val="28"/>
          <w:szCs w:val="28"/>
        </w:rPr>
        <w:t xml:space="preserve"> введена обязанность для работодателей ежемесячно </w:t>
      </w:r>
      <w:r w:rsidRPr="0074014E">
        <w:rPr>
          <w:color w:val="000000"/>
          <w:sz w:val="28"/>
          <w:szCs w:val="28"/>
          <w:u w:val="single"/>
        </w:rPr>
        <w:t>не позднее 15-го числа</w:t>
      </w:r>
      <w:r w:rsidRPr="00E61522">
        <w:rPr>
          <w:color w:val="000000"/>
          <w:sz w:val="28"/>
          <w:szCs w:val="28"/>
        </w:rPr>
        <w:t xml:space="preserve"> месяца</w:t>
      </w:r>
      <w:r w:rsidR="00920D3C">
        <w:rPr>
          <w:color w:val="000000"/>
          <w:sz w:val="28"/>
          <w:szCs w:val="28"/>
        </w:rPr>
        <w:t>, следующего за отчетным,</w:t>
      </w:r>
      <w:r w:rsidRPr="00E61522">
        <w:rPr>
          <w:color w:val="000000"/>
          <w:sz w:val="28"/>
          <w:szCs w:val="28"/>
        </w:rPr>
        <w:t xml:space="preserve"> представлять в ПФР сведения о трудовой деятельн</w:t>
      </w:r>
      <w:r w:rsidR="006C7C4A">
        <w:rPr>
          <w:color w:val="000000"/>
          <w:sz w:val="28"/>
          <w:szCs w:val="28"/>
        </w:rPr>
        <w:t>ости работника (форма СЗВ – ТД) в случае</w:t>
      </w:r>
      <w:r w:rsidR="005147AC">
        <w:rPr>
          <w:color w:val="000000"/>
          <w:sz w:val="28"/>
          <w:szCs w:val="28"/>
        </w:rPr>
        <w:t>,</w:t>
      </w:r>
      <w:r w:rsidR="002A1A7C">
        <w:rPr>
          <w:color w:val="000000"/>
          <w:sz w:val="28"/>
          <w:szCs w:val="28"/>
        </w:rPr>
        <w:t xml:space="preserve"> если были</w:t>
      </w:r>
      <w:r w:rsidR="006C7C4A">
        <w:rPr>
          <w:color w:val="000000"/>
          <w:sz w:val="28"/>
          <w:szCs w:val="28"/>
        </w:rPr>
        <w:t xml:space="preserve"> </w:t>
      </w:r>
      <w:r w:rsidR="006C7C4A" w:rsidRPr="00E61522">
        <w:rPr>
          <w:color w:val="000000"/>
          <w:sz w:val="28"/>
          <w:szCs w:val="28"/>
        </w:rPr>
        <w:t>прием</w:t>
      </w:r>
      <w:r w:rsidR="002A1A7C">
        <w:rPr>
          <w:color w:val="000000"/>
          <w:sz w:val="28"/>
          <w:szCs w:val="28"/>
        </w:rPr>
        <w:t>ы</w:t>
      </w:r>
      <w:r w:rsidR="006C7C4A" w:rsidRPr="00E61522">
        <w:rPr>
          <w:color w:val="000000"/>
          <w:sz w:val="28"/>
          <w:szCs w:val="28"/>
        </w:rPr>
        <w:t>, перевод</w:t>
      </w:r>
      <w:r w:rsidR="002A1A7C">
        <w:rPr>
          <w:color w:val="000000"/>
          <w:sz w:val="28"/>
          <w:szCs w:val="28"/>
        </w:rPr>
        <w:t>ы или</w:t>
      </w:r>
      <w:r w:rsidR="006C7C4A" w:rsidRPr="00E61522">
        <w:rPr>
          <w:color w:val="000000"/>
          <w:sz w:val="28"/>
          <w:szCs w:val="28"/>
        </w:rPr>
        <w:t xml:space="preserve"> увольнения</w:t>
      </w:r>
      <w:r w:rsidR="002A1A7C">
        <w:rPr>
          <w:color w:val="000000"/>
          <w:sz w:val="28"/>
          <w:szCs w:val="28"/>
        </w:rPr>
        <w:t xml:space="preserve"> работников.</w:t>
      </w:r>
    </w:p>
    <w:p w:rsidR="00154F24" w:rsidRPr="00E61522" w:rsidRDefault="00154F24" w:rsidP="00154F24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организации не производились кадровые мероприятия, отчет не подается.</w:t>
      </w:r>
    </w:p>
    <w:p w:rsidR="00E61522" w:rsidRPr="00E61522" w:rsidRDefault="00E61522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447B57">
        <w:rPr>
          <w:color w:val="000000"/>
          <w:sz w:val="28"/>
          <w:szCs w:val="28"/>
          <w:u w:val="single"/>
        </w:rPr>
        <w:t>С 01.01.2021</w:t>
      </w:r>
      <w:r w:rsidR="002A1A7C" w:rsidRPr="002A1A7C">
        <w:rPr>
          <w:color w:val="000000"/>
          <w:sz w:val="28"/>
          <w:szCs w:val="28"/>
        </w:rPr>
        <w:t xml:space="preserve"> </w:t>
      </w:r>
      <w:r w:rsidRPr="00E61522">
        <w:rPr>
          <w:color w:val="000000"/>
          <w:sz w:val="28"/>
          <w:szCs w:val="28"/>
        </w:rPr>
        <w:t xml:space="preserve">сведения будут представляться работодателем в ПФР </w:t>
      </w:r>
      <w:r w:rsidRPr="0074014E">
        <w:rPr>
          <w:color w:val="000000"/>
          <w:sz w:val="28"/>
          <w:szCs w:val="28"/>
          <w:u w:val="single"/>
        </w:rPr>
        <w:t>не позднее одного рабочего дня</w:t>
      </w:r>
      <w:r w:rsidRPr="00E61522">
        <w:rPr>
          <w:color w:val="000000"/>
          <w:sz w:val="28"/>
          <w:szCs w:val="28"/>
        </w:rPr>
        <w:t>, следующего з</w:t>
      </w:r>
      <w:r w:rsidR="004C59F5">
        <w:rPr>
          <w:color w:val="000000"/>
          <w:sz w:val="28"/>
          <w:szCs w:val="28"/>
        </w:rPr>
        <w:t>а днем издания приказа о приеме и</w:t>
      </w:r>
      <w:r w:rsidRPr="00E61522">
        <w:rPr>
          <w:color w:val="000000"/>
          <w:sz w:val="28"/>
          <w:szCs w:val="28"/>
        </w:rPr>
        <w:t xml:space="preserve"> увольнении работника.</w:t>
      </w:r>
    </w:p>
    <w:p w:rsidR="00656F98" w:rsidRDefault="00E61522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E61522">
        <w:rPr>
          <w:color w:val="000000"/>
          <w:sz w:val="28"/>
          <w:szCs w:val="28"/>
        </w:rPr>
        <w:t>В случае, если численность работающих свыше 25 человек, сведения в ПФР передаются только в электронном виде.</w:t>
      </w:r>
    </w:p>
    <w:p w:rsidR="007152AC" w:rsidRDefault="007152AC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762F59" w:rsidRDefault="00762F59" w:rsidP="00356B2F">
      <w:pPr>
        <w:pStyle w:val="a3"/>
        <w:shd w:val="clear" w:color="auto" w:fill="D0E6F6" w:themeFill="accent6" w:themeFillTint="33"/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  <w:r w:rsidRPr="00762F59">
        <w:rPr>
          <w:b/>
          <w:i/>
          <w:color w:val="000000"/>
          <w:u w:val="single"/>
        </w:rPr>
        <w:t>ПРЕИМУЩЕСТВА ЭЛЕКТРОННОЙ ТРУДОВОЙ КНИЖКИ</w:t>
      </w:r>
      <w:r w:rsidR="00FB7CCA">
        <w:rPr>
          <w:b/>
          <w:i/>
          <w:color w:val="000000"/>
          <w:u w:val="single"/>
        </w:rPr>
        <w:t>:</w:t>
      </w:r>
    </w:p>
    <w:p w:rsidR="00FB7CCA" w:rsidRPr="00762F59" w:rsidRDefault="00FB7CCA" w:rsidP="00356B2F">
      <w:pPr>
        <w:pStyle w:val="a3"/>
        <w:shd w:val="clear" w:color="auto" w:fill="D0E6F6" w:themeFill="accent6" w:themeFillTint="33"/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</w:p>
    <w:p w:rsidR="00762F59" w:rsidRPr="001F1D88" w:rsidRDefault="00762F59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1F1D88">
        <w:rPr>
          <w:color w:val="000000"/>
          <w:sz w:val="28"/>
          <w:szCs w:val="28"/>
        </w:rPr>
        <w:t xml:space="preserve">- сохранность персональных данных в информационной системе ПФР и возможность в любое время ознакомиться с трудовой деятельностью. Трудовая книжка не потеряется, не испортится и не затрется. Сведения о трудовой </w:t>
      </w:r>
      <w:r w:rsidR="00FB7CCA" w:rsidRPr="001F1D88">
        <w:rPr>
          <w:color w:val="000000"/>
          <w:sz w:val="28"/>
          <w:szCs w:val="28"/>
        </w:rPr>
        <w:t>деятельности всегда под «рукой»;</w:t>
      </w:r>
    </w:p>
    <w:p w:rsidR="00762F59" w:rsidRPr="001F1D88" w:rsidRDefault="00762F59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1F1D88">
        <w:rPr>
          <w:color w:val="000000"/>
          <w:sz w:val="28"/>
          <w:szCs w:val="28"/>
        </w:rPr>
        <w:lastRenderedPageBreak/>
        <w:t xml:space="preserve">- снижение издержек работника и работодателя при трудоустройстве. Нет необходимости покупки </w:t>
      </w:r>
      <w:r w:rsidR="00FB7CCA" w:rsidRPr="001F1D88">
        <w:rPr>
          <w:color w:val="000000"/>
          <w:sz w:val="28"/>
          <w:szCs w:val="28"/>
        </w:rPr>
        <w:t>бланков, либо отправки по почте;</w:t>
      </w:r>
    </w:p>
    <w:p w:rsidR="00762F59" w:rsidRPr="001F1D88" w:rsidRDefault="00762F59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1F1D88">
        <w:rPr>
          <w:color w:val="000000"/>
          <w:sz w:val="28"/>
          <w:szCs w:val="28"/>
        </w:rPr>
        <w:t xml:space="preserve">- дополнительные возможности трудоустройства                     дистанционно за счет простоты взаимодействия с  </w:t>
      </w:r>
      <w:r w:rsidR="00FB7CCA" w:rsidRPr="001F1D88">
        <w:rPr>
          <w:color w:val="000000"/>
          <w:sz w:val="28"/>
          <w:szCs w:val="28"/>
        </w:rPr>
        <w:t xml:space="preserve">                  работодателем;</w:t>
      </w:r>
    </w:p>
    <w:p w:rsidR="00603A9D" w:rsidRPr="001F1D88" w:rsidRDefault="00110409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1F1D88">
        <w:rPr>
          <w:color w:val="000000"/>
          <w:sz w:val="28"/>
          <w:szCs w:val="28"/>
        </w:rPr>
        <w:t>- п</w:t>
      </w:r>
      <w:r w:rsidR="00762F59" w:rsidRPr="001F1D88">
        <w:rPr>
          <w:color w:val="000000"/>
          <w:sz w:val="28"/>
          <w:szCs w:val="28"/>
        </w:rPr>
        <w:t>ри обращении гражданина за государственными и                 муниципальными услугами он освобождается</w:t>
      </w:r>
      <w:r w:rsidR="006132D4">
        <w:rPr>
          <w:color w:val="000000"/>
          <w:sz w:val="28"/>
          <w:szCs w:val="28"/>
        </w:rPr>
        <w:t xml:space="preserve"> </w:t>
      </w:r>
      <w:r w:rsidR="00762F59" w:rsidRPr="001F1D88">
        <w:rPr>
          <w:color w:val="000000"/>
          <w:sz w:val="28"/>
          <w:szCs w:val="28"/>
        </w:rPr>
        <w:t>от                           обязанности предостав</w:t>
      </w:r>
      <w:r w:rsidR="006132D4">
        <w:rPr>
          <w:color w:val="000000"/>
          <w:sz w:val="28"/>
          <w:szCs w:val="28"/>
        </w:rPr>
        <w:t>лять сведения о трудовой</w:t>
      </w:r>
      <w:r w:rsidR="002C1453" w:rsidRPr="001F1D88">
        <w:rPr>
          <w:color w:val="000000"/>
          <w:sz w:val="28"/>
          <w:szCs w:val="28"/>
        </w:rPr>
        <w:t xml:space="preserve"> деятельности.</w:t>
      </w:r>
    </w:p>
    <w:p w:rsidR="007B1EE6" w:rsidRDefault="007B1EE6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74014E" w:rsidRPr="00AC23D8" w:rsidRDefault="0074014E" w:rsidP="00356B2F">
      <w:pPr>
        <w:pStyle w:val="a3"/>
        <w:shd w:val="clear" w:color="auto" w:fill="D0E6F6" w:themeFill="accent6" w:themeFillTint="33"/>
        <w:spacing w:before="0" w:beforeAutospacing="0" w:after="0" w:afterAutospacing="0"/>
        <w:ind w:firstLine="0"/>
        <w:jc w:val="center"/>
        <w:rPr>
          <w:rStyle w:val="text-osnovnoy1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23D8">
        <w:rPr>
          <w:rStyle w:val="text-osnovnoy1"/>
          <w:rFonts w:ascii="Times New Roman" w:hAnsi="Times New Roman" w:cs="Times New Roman"/>
          <w:b/>
          <w:i/>
          <w:sz w:val="24"/>
          <w:szCs w:val="24"/>
          <w:u w:val="single"/>
        </w:rPr>
        <w:t>ОТВЕТСТВЕННОСТЬ РАБОТОДАТЕЛЯ</w:t>
      </w:r>
    </w:p>
    <w:p w:rsidR="0074014E" w:rsidRPr="001F1D88" w:rsidRDefault="00AC23D8" w:rsidP="00356B2F">
      <w:pPr>
        <w:pStyle w:val="a3"/>
        <w:numPr>
          <w:ilvl w:val="0"/>
          <w:numId w:val="4"/>
        </w:numPr>
        <w:shd w:val="clear" w:color="auto" w:fill="D0E6F6" w:themeFill="accent6" w:themeFillTint="33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r w:rsidRPr="001F1D88">
        <w:rPr>
          <w:color w:val="000000"/>
          <w:sz w:val="28"/>
          <w:szCs w:val="28"/>
        </w:rPr>
        <w:t>з</w:t>
      </w:r>
      <w:r w:rsidR="0074014E" w:rsidRPr="001F1D88">
        <w:rPr>
          <w:color w:val="000000"/>
          <w:sz w:val="28"/>
          <w:szCs w:val="28"/>
        </w:rPr>
        <w:t>а задержку по своей вине выдачи трудовой книжки или предоставления сведений о трудовой деятельности при увольнении работника.</w:t>
      </w:r>
    </w:p>
    <w:p w:rsidR="0074014E" w:rsidRPr="001F1D88" w:rsidRDefault="00AC23D8" w:rsidP="00356B2F">
      <w:pPr>
        <w:pStyle w:val="a3"/>
        <w:numPr>
          <w:ilvl w:val="0"/>
          <w:numId w:val="4"/>
        </w:numPr>
        <w:shd w:val="clear" w:color="auto" w:fill="D0E6F6" w:themeFill="accent6" w:themeFillTint="33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r w:rsidRPr="001F1D88">
        <w:rPr>
          <w:color w:val="000000"/>
          <w:sz w:val="28"/>
          <w:szCs w:val="28"/>
        </w:rPr>
        <w:t>з</w:t>
      </w:r>
      <w:r w:rsidR="0074014E" w:rsidRPr="001F1D88">
        <w:rPr>
          <w:color w:val="000000"/>
          <w:sz w:val="28"/>
          <w:szCs w:val="28"/>
        </w:rPr>
        <w:t>а внесение в сведения о трудовой деятельности неправильной или не соответствующей законодательству формулировки причины увольнения работника.</w:t>
      </w:r>
    </w:p>
    <w:p w:rsidR="0074014E" w:rsidRPr="001F1D88" w:rsidRDefault="00AC23D8" w:rsidP="00356B2F">
      <w:pPr>
        <w:pStyle w:val="a3"/>
        <w:numPr>
          <w:ilvl w:val="0"/>
          <w:numId w:val="4"/>
        </w:numPr>
        <w:shd w:val="clear" w:color="auto" w:fill="D0E6F6" w:themeFill="accent6" w:themeFillTint="33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r w:rsidRPr="001F1D88">
        <w:rPr>
          <w:color w:val="000000"/>
          <w:sz w:val="28"/>
          <w:szCs w:val="28"/>
        </w:rPr>
        <w:t>з</w:t>
      </w:r>
      <w:r w:rsidR="0074014E" w:rsidRPr="001F1D88">
        <w:rPr>
          <w:color w:val="000000"/>
          <w:sz w:val="28"/>
          <w:szCs w:val="28"/>
        </w:rPr>
        <w:t>а непредставление в установленный срок либо представление неполных и (или) недостоверных сведений о трудовой деятельности в ПФР</w:t>
      </w:r>
      <w:r w:rsidRPr="001F1D88">
        <w:rPr>
          <w:color w:val="000000"/>
          <w:sz w:val="28"/>
          <w:szCs w:val="28"/>
        </w:rPr>
        <w:t>.</w:t>
      </w:r>
    </w:p>
    <w:p w:rsidR="007B1EE6" w:rsidRPr="001F1D88" w:rsidRDefault="0074014E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1F1D88">
        <w:rPr>
          <w:color w:val="000000"/>
          <w:sz w:val="28"/>
          <w:szCs w:val="28"/>
        </w:rPr>
        <w:t>Если неправильная</w:t>
      </w:r>
      <w:r w:rsidR="006132D4">
        <w:rPr>
          <w:color w:val="000000"/>
          <w:sz w:val="28"/>
          <w:szCs w:val="28"/>
        </w:rPr>
        <w:t xml:space="preserve"> формулировка основания и (или) </w:t>
      </w:r>
      <w:r w:rsidRPr="001F1D88">
        <w:rPr>
          <w:color w:val="000000"/>
          <w:sz w:val="28"/>
          <w:szCs w:val="28"/>
        </w:rPr>
        <w:t xml:space="preserve">причины увольнения </w:t>
      </w:r>
      <w:r w:rsidRPr="001F1D88">
        <w:rPr>
          <w:color w:val="000000"/>
          <w:sz w:val="28"/>
          <w:szCs w:val="28"/>
        </w:rPr>
        <w:lastRenderedPageBreak/>
        <w:t>в све</w:t>
      </w:r>
      <w:r w:rsidR="00162E47">
        <w:rPr>
          <w:color w:val="000000"/>
          <w:sz w:val="28"/>
          <w:szCs w:val="28"/>
        </w:rPr>
        <w:t>дениях о трудовой деятельности преп</w:t>
      </w:r>
      <w:r w:rsidRPr="001F1D88">
        <w:rPr>
          <w:color w:val="000000"/>
          <w:sz w:val="28"/>
          <w:szCs w:val="28"/>
        </w:rPr>
        <w:t>ятствовала поступлен</w:t>
      </w:r>
      <w:r w:rsidR="00162E47">
        <w:rPr>
          <w:color w:val="000000"/>
          <w:sz w:val="28"/>
          <w:szCs w:val="28"/>
        </w:rPr>
        <w:t xml:space="preserve">ию работника на другую работу, </w:t>
      </w:r>
      <w:r w:rsidRPr="001F1D88">
        <w:rPr>
          <w:color w:val="000000"/>
          <w:sz w:val="28"/>
          <w:szCs w:val="28"/>
        </w:rPr>
        <w:t>суд может принять решение о выплате ему средн</w:t>
      </w:r>
      <w:r w:rsidR="006132D4">
        <w:rPr>
          <w:color w:val="000000"/>
          <w:sz w:val="28"/>
          <w:szCs w:val="28"/>
        </w:rPr>
        <w:t xml:space="preserve">его                  заработка </w:t>
      </w:r>
      <w:r w:rsidRPr="001F1D88">
        <w:rPr>
          <w:color w:val="000000"/>
          <w:sz w:val="28"/>
          <w:szCs w:val="28"/>
        </w:rPr>
        <w:t>за все время вынужденного прогула.</w:t>
      </w:r>
    </w:p>
    <w:p w:rsidR="007B1EE6" w:rsidRDefault="00702F4D" w:rsidP="00356B2F">
      <w:pPr>
        <w:pStyle w:val="a3"/>
        <w:shd w:val="clear" w:color="auto" w:fill="D0E6F6" w:themeFill="accent6" w:themeFillTint="33"/>
        <w:spacing w:before="0" w:beforeAutospacing="0" w:after="0" w:afterAutospacing="0"/>
        <w:ind w:firstLine="0"/>
        <w:rPr>
          <w:rStyle w:val="text-osnovnoy1"/>
          <w:rFonts w:ascii="Times New Roman" w:hAnsi="Times New Roman" w:cs="Times New Roman"/>
          <w:sz w:val="24"/>
          <w:szCs w:val="24"/>
        </w:rPr>
      </w:pPr>
      <w:r>
        <w:rPr>
          <w:rStyle w:val="text-osnovnoy1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0E93E">
            <wp:extent cx="3039110" cy="168592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14E" w:rsidRPr="001F1D88" w:rsidRDefault="00C86A47" w:rsidP="00356B2F">
      <w:pPr>
        <w:pStyle w:val="a3"/>
        <w:shd w:val="clear" w:color="auto" w:fill="D0E6F6" w:themeFill="accent6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1F1D88">
        <w:rPr>
          <w:color w:val="000000"/>
          <w:sz w:val="28"/>
          <w:szCs w:val="28"/>
        </w:rPr>
        <w:t>При увольнении</w:t>
      </w:r>
      <w:r w:rsidR="000A236C" w:rsidRPr="001F1D88">
        <w:rPr>
          <w:color w:val="000000"/>
          <w:sz w:val="28"/>
          <w:szCs w:val="28"/>
        </w:rPr>
        <w:t xml:space="preserve"> работника</w:t>
      </w:r>
      <w:r w:rsidRPr="001F1D88">
        <w:rPr>
          <w:color w:val="000000"/>
          <w:sz w:val="28"/>
          <w:szCs w:val="28"/>
        </w:rPr>
        <w:t>, а также по</w:t>
      </w:r>
      <w:r w:rsidR="000A236C" w:rsidRPr="001F1D88">
        <w:rPr>
          <w:color w:val="000000"/>
          <w:sz w:val="28"/>
          <w:szCs w:val="28"/>
        </w:rPr>
        <w:t xml:space="preserve"> его</w:t>
      </w:r>
      <w:r w:rsidRPr="001F1D88">
        <w:rPr>
          <w:color w:val="000000"/>
          <w:sz w:val="28"/>
          <w:szCs w:val="28"/>
        </w:rPr>
        <w:t xml:space="preserve"> запросу </w:t>
      </w:r>
      <w:r w:rsidR="0074014E" w:rsidRPr="001F1D88">
        <w:rPr>
          <w:color w:val="000000"/>
          <w:sz w:val="28"/>
          <w:szCs w:val="28"/>
        </w:rPr>
        <w:t>работодател</w:t>
      </w:r>
      <w:r w:rsidR="000A236C" w:rsidRPr="001F1D88">
        <w:rPr>
          <w:color w:val="000000"/>
          <w:sz w:val="28"/>
          <w:szCs w:val="28"/>
        </w:rPr>
        <w:t xml:space="preserve">ь обязан выдать работнику сведения о трудовой деятельности в электронном виде </w:t>
      </w:r>
      <w:r w:rsidR="0074014E" w:rsidRPr="001F1D88">
        <w:rPr>
          <w:color w:val="000000"/>
          <w:sz w:val="28"/>
          <w:szCs w:val="28"/>
        </w:rPr>
        <w:t xml:space="preserve">на бумажном носителе или в форме электронного документа, подписанного усиленной квалифицированной электронной подписью </w:t>
      </w:r>
      <w:r w:rsidR="000A236C" w:rsidRPr="001F1D88">
        <w:rPr>
          <w:color w:val="000000"/>
          <w:sz w:val="28"/>
          <w:szCs w:val="28"/>
        </w:rPr>
        <w:t>(форма СТД–Р).</w:t>
      </w:r>
    </w:p>
    <w:p w:rsidR="00F217AB" w:rsidRDefault="00F217AB" w:rsidP="00356B2F">
      <w:pPr>
        <w:pStyle w:val="Default"/>
        <w:shd w:val="clear" w:color="auto" w:fill="D0E6F6" w:themeFill="accent6" w:themeFillTint="33"/>
        <w:spacing w:line="276" w:lineRule="auto"/>
        <w:jc w:val="center"/>
        <w:rPr>
          <w:sz w:val="22"/>
          <w:szCs w:val="22"/>
        </w:rPr>
      </w:pPr>
    </w:p>
    <w:p w:rsidR="004F5298" w:rsidRDefault="004F5298" w:rsidP="00356B2F">
      <w:pPr>
        <w:pStyle w:val="Default"/>
        <w:shd w:val="clear" w:color="auto" w:fill="D0E6F6" w:themeFill="accent6" w:themeFillTint="33"/>
        <w:spacing w:line="276" w:lineRule="auto"/>
        <w:jc w:val="center"/>
        <w:rPr>
          <w:sz w:val="22"/>
          <w:szCs w:val="22"/>
        </w:rPr>
      </w:pPr>
    </w:p>
    <w:p w:rsidR="00FA4F82" w:rsidRPr="00FA4F82" w:rsidRDefault="00FA4F82" w:rsidP="00356B2F">
      <w:pPr>
        <w:pStyle w:val="Default"/>
        <w:shd w:val="clear" w:color="auto" w:fill="D0E6F6" w:themeFill="accent6" w:themeFillTint="33"/>
        <w:spacing w:line="276" w:lineRule="auto"/>
        <w:jc w:val="center"/>
        <w:rPr>
          <w:sz w:val="22"/>
          <w:szCs w:val="22"/>
        </w:rPr>
      </w:pPr>
      <w:r w:rsidRPr="00FA4F82">
        <w:rPr>
          <w:sz w:val="22"/>
          <w:szCs w:val="22"/>
        </w:rPr>
        <w:t xml:space="preserve">За консультацией по вопросам </w:t>
      </w:r>
      <w:r w:rsidR="00C36409">
        <w:rPr>
          <w:sz w:val="22"/>
          <w:szCs w:val="22"/>
        </w:rPr>
        <w:t>формирования сведений о трудовой деятельности в электронном виде</w:t>
      </w:r>
      <w:r w:rsidR="00A70412">
        <w:rPr>
          <w:sz w:val="22"/>
          <w:szCs w:val="22"/>
        </w:rPr>
        <w:t xml:space="preserve"> можно</w:t>
      </w:r>
      <w:r w:rsidRPr="00FA4F82">
        <w:rPr>
          <w:sz w:val="22"/>
          <w:szCs w:val="22"/>
        </w:rPr>
        <w:t xml:space="preserve"> обратиться в агентство по труду и занятости населения Сахалинской области (693000, г. Южно-Сахалин</w:t>
      </w:r>
      <w:r w:rsidR="00C36409">
        <w:rPr>
          <w:sz w:val="22"/>
          <w:szCs w:val="22"/>
        </w:rPr>
        <w:t>ск, ул. Дзержинского, 23, тел. 505-345</w:t>
      </w:r>
      <w:r w:rsidRPr="00FA4F82">
        <w:rPr>
          <w:sz w:val="22"/>
          <w:szCs w:val="22"/>
        </w:rPr>
        <w:t>).</w:t>
      </w:r>
    </w:p>
    <w:p w:rsidR="00D444D3" w:rsidRPr="00AC4C4D" w:rsidRDefault="00D444D3" w:rsidP="00356B2F">
      <w:pPr>
        <w:pStyle w:val="Default"/>
        <w:shd w:val="clear" w:color="auto" w:fill="D0E6F6" w:themeFill="accent6" w:themeFillTint="33"/>
        <w:jc w:val="center"/>
        <w:rPr>
          <w:b/>
          <w:bCs/>
          <w:sz w:val="22"/>
          <w:szCs w:val="22"/>
        </w:rPr>
      </w:pPr>
      <w:r w:rsidRPr="00AC4C4D">
        <w:rPr>
          <w:b/>
          <w:bCs/>
          <w:sz w:val="22"/>
          <w:szCs w:val="22"/>
        </w:rPr>
        <w:t xml:space="preserve">АГЕНТСТВО ПО ТРУДУ И ЗАНЯТОСТИ НАСЕЛЕНИЯ САХАЛИНСКОЙ ОБЛАСТИ </w:t>
      </w:r>
    </w:p>
    <w:p w:rsidR="00D444D3" w:rsidRPr="00D444D3" w:rsidRDefault="00D444D3" w:rsidP="00356B2F">
      <w:pPr>
        <w:pStyle w:val="Default"/>
        <w:shd w:val="clear" w:color="auto" w:fill="D0E6F6" w:themeFill="accent6" w:themeFillTint="33"/>
        <w:jc w:val="center"/>
        <w:rPr>
          <w:bCs/>
          <w:sz w:val="22"/>
          <w:szCs w:val="22"/>
        </w:rPr>
      </w:pPr>
      <w:r w:rsidRPr="00D444D3">
        <w:rPr>
          <w:bCs/>
          <w:sz w:val="22"/>
          <w:szCs w:val="22"/>
        </w:rPr>
        <w:t>693000, г.</w:t>
      </w:r>
      <w:r>
        <w:rPr>
          <w:bCs/>
          <w:sz w:val="22"/>
          <w:szCs w:val="22"/>
        </w:rPr>
        <w:t xml:space="preserve"> </w:t>
      </w:r>
      <w:r w:rsidRPr="00D444D3">
        <w:rPr>
          <w:bCs/>
          <w:sz w:val="22"/>
          <w:szCs w:val="22"/>
        </w:rPr>
        <w:t>Южно-Сахалинск, ул. Дзержинского, 23</w:t>
      </w:r>
    </w:p>
    <w:p w:rsidR="00D444D3" w:rsidRPr="00D444D3" w:rsidRDefault="00D444D3" w:rsidP="00356B2F">
      <w:pPr>
        <w:pStyle w:val="Default"/>
        <w:shd w:val="clear" w:color="auto" w:fill="D0E6F6" w:themeFill="accent6" w:themeFillTint="33"/>
        <w:jc w:val="center"/>
        <w:rPr>
          <w:bCs/>
          <w:sz w:val="22"/>
          <w:szCs w:val="22"/>
        </w:rPr>
      </w:pPr>
      <w:r w:rsidRPr="00D444D3">
        <w:rPr>
          <w:bCs/>
          <w:sz w:val="22"/>
          <w:szCs w:val="22"/>
        </w:rPr>
        <w:t>Тел. (4242) 432-746, факс (4242) 505-338</w:t>
      </w:r>
    </w:p>
    <w:p w:rsidR="00D444D3" w:rsidRPr="00FB7CCA" w:rsidRDefault="00D444D3" w:rsidP="00356B2F">
      <w:pPr>
        <w:pStyle w:val="Default"/>
        <w:shd w:val="clear" w:color="auto" w:fill="D0E6F6" w:themeFill="accent6" w:themeFillTint="33"/>
        <w:jc w:val="center"/>
        <w:rPr>
          <w:bCs/>
          <w:sz w:val="22"/>
          <w:szCs w:val="22"/>
        </w:rPr>
      </w:pPr>
      <w:r w:rsidRPr="00D444D3">
        <w:rPr>
          <w:bCs/>
          <w:sz w:val="22"/>
          <w:szCs w:val="22"/>
          <w:lang w:val="en-US"/>
        </w:rPr>
        <w:t>e</w:t>
      </w:r>
      <w:r w:rsidRPr="00FB7CCA">
        <w:rPr>
          <w:bCs/>
          <w:sz w:val="22"/>
          <w:szCs w:val="22"/>
        </w:rPr>
        <w:t>-</w:t>
      </w:r>
      <w:r w:rsidRPr="00D444D3">
        <w:rPr>
          <w:bCs/>
          <w:sz w:val="22"/>
          <w:szCs w:val="22"/>
          <w:lang w:val="en-US"/>
        </w:rPr>
        <w:t>mail</w:t>
      </w:r>
      <w:r w:rsidRPr="00FB7CCA">
        <w:rPr>
          <w:bCs/>
          <w:sz w:val="22"/>
          <w:szCs w:val="22"/>
        </w:rPr>
        <w:t xml:space="preserve">: </w:t>
      </w:r>
      <w:hyperlink r:id="rId9" w:history="1">
        <w:r w:rsidRPr="00D444D3">
          <w:rPr>
            <w:rStyle w:val="a4"/>
            <w:bCs/>
            <w:sz w:val="22"/>
            <w:szCs w:val="22"/>
            <w:lang w:val="en-US"/>
          </w:rPr>
          <w:t>atzn</w:t>
        </w:r>
        <w:r w:rsidRPr="00FB7CCA">
          <w:rPr>
            <w:rStyle w:val="a4"/>
            <w:bCs/>
            <w:sz w:val="22"/>
            <w:szCs w:val="22"/>
          </w:rPr>
          <w:t>@</w:t>
        </w:r>
        <w:r w:rsidRPr="00D444D3">
          <w:rPr>
            <w:rStyle w:val="a4"/>
            <w:bCs/>
            <w:sz w:val="22"/>
            <w:szCs w:val="22"/>
            <w:lang w:val="en-US"/>
          </w:rPr>
          <w:t>sakhalin</w:t>
        </w:r>
        <w:r w:rsidRPr="00FB7CCA">
          <w:rPr>
            <w:rStyle w:val="a4"/>
            <w:bCs/>
            <w:sz w:val="22"/>
            <w:szCs w:val="22"/>
          </w:rPr>
          <w:t>.</w:t>
        </w:r>
        <w:r w:rsidRPr="00D444D3">
          <w:rPr>
            <w:rStyle w:val="a4"/>
            <w:bCs/>
            <w:sz w:val="22"/>
            <w:szCs w:val="22"/>
            <w:lang w:val="en-US"/>
          </w:rPr>
          <w:t>gov</w:t>
        </w:r>
        <w:r w:rsidRPr="00FB7CCA">
          <w:rPr>
            <w:rStyle w:val="a4"/>
            <w:bCs/>
            <w:sz w:val="22"/>
            <w:szCs w:val="22"/>
          </w:rPr>
          <w:t>.</w:t>
        </w:r>
        <w:proofErr w:type="spellStart"/>
        <w:r w:rsidRPr="00D444D3">
          <w:rPr>
            <w:rStyle w:val="a4"/>
            <w:bCs/>
            <w:sz w:val="22"/>
            <w:szCs w:val="22"/>
            <w:lang w:val="en-US"/>
          </w:rPr>
          <w:t>ru</w:t>
        </w:r>
        <w:proofErr w:type="spellEnd"/>
      </w:hyperlink>
      <w:r w:rsidRPr="00FB7CCA">
        <w:rPr>
          <w:bCs/>
          <w:sz w:val="22"/>
          <w:szCs w:val="22"/>
        </w:rPr>
        <w:t>;</w:t>
      </w:r>
    </w:p>
    <w:p w:rsidR="00D444D3" w:rsidRPr="00D444D3" w:rsidRDefault="00575E78" w:rsidP="00356B2F">
      <w:pPr>
        <w:pStyle w:val="Default"/>
        <w:shd w:val="clear" w:color="auto" w:fill="D0E6F6" w:themeFill="accent6" w:themeFillTint="33"/>
        <w:jc w:val="center"/>
        <w:rPr>
          <w:bCs/>
          <w:sz w:val="22"/>
          <w:szCs w:val="22"/>
        </w:rPr>
      </w:pPr>
      <w:hyperlink r:id="rId10" w:history="1">
        <w:r w:rsidR="00D444D3" w:rsidRPr="00D444D3">
          <w:rPr>
            <w:rStyle w:val="a4"/>
            <w:bCs/>
            <w:sz w:val="22"/>
            <w:szCs w:val="22"/>
            <w:lang w:val="en-US"/>
          </w:rPr>
          <w:t>http</w:t>
        </w:r>
        <w:r w:rsidR="00D444D3" w:rsidRPr="00D444D3">
          <w:rPr>
            <w:rStyle w:val="a4"/>
            <w:bCs/>
            <w:sz w:val="22"/>
            <w:szCs w:val="22"/>
          </w:rPr>
          <w:t>://</w:t>
        </w:r>
        <w:proofErr w:type="spellStart"/>
        <w:r w:rsidR="00D444D3" w:rsidRPr="00D444D3">
          <w:rPr>
            <w:rStyle w:val="a4"/>
            <w:bCs/>
            <w:sz w:val="22"/>
            <w:szCs w:val="22"/>
            <w:lang w:val="en-US"/>
          </w:rPr>
          <w:t>tzn</w:t>
        </w:r>
        <w:proofErr w:type="spellEnd"/>
        <w:r w:rsidR="00D444D3" w:rsidRPr="00D444D3">
          <w:rPr>
            <w:rStyle w:val="a4"/>
            <w:bCs/>
            <w:sz w:val="22"/>
            <w:szCs w:val="22"/>
          </w:rPr>
          <w:t>.</w:t>
        </w:r>
        <w:proofErr w:type="spellStart"/>
        <w:r w:rsidR="00D444D3" w:rsidRPr="00D444D3">
          <w:rPr>
            <w:rStyle w:val="a4"/>
            <w:bCs/>
            <w:sz w:val="22"/>
            <w:szCs w:val="22"/>
            <w:lang w:val="en-US"/>
          </w:rPr>
          <w:t>sakhalin</w:t>
        </w:r>
        <w:proofErr w:type="spellEnd"/>
        <w:r w:rsidR="00D444D3" w:rsidRPr="00D444D3">
          <w:rPr>
            <w:rStyle w:val="a4"/>
            <w:bCs/>
            <w:sz w:val="22"/>
            <w:szCs w:val="22"/>
          </w:rPr>
          <w:t>.</w:t>
        </w:r>
        <w:proofErr w:type="spellStart"/>
        <w:r w:rsidR="00D444D3" w:rsidRPr="00D444D3">
          <w:rPr>
            <w:rStyle w:val="a4"/>
            <w:bCs/>
            <w:sz w:val="22"/>
            <w:szCs w:val="22"/>
            <w:lang w:val="en-US"/>
          </w:rPr>
          <w:t>gov</w:t>
        </w:r>
        <w:proofErr w:type="spellEnd"/>
        <w:r w:rsidR="00D444D3" w:rsidRPr="00D444D3">
          <w:rPr>
            <w:rStyle w:val="a4"/>
            <w:bCs/>
            <w:sz w:val="22"/>
            <w:szCs w:val="22"/>
          </w:rPr>
          <w:t>.</w:t>
        </w:r>
        <w:proofErr w:type="spellStart"/>
        <w:r w:rsidR="00D444D3" w:rsidRPr="00D444D3">
          <w:rPr>
            <w:rStyle w:val="a4"/>
            <w:bCs/>
            <w:sz w:val="22"/>
            <w:szCs w:val="22"/>
            <w:lang w:val="en-US"/>
          </w:rPr>
          <w:t>ru</w:t>
        </w:r>
        <w:proofErr w:type="spellEnd"/>
      </w:hyperlink>
    </w:p>
    <w:p w:rsidR="00D444D3" w:rsidRPr="00EC6B6F" w:rsidRDefault="00D444D3" w:rsidP="00356B2F">
      <w:pPr>
        <w:pStyle w:val="Default"/>
        <w:shd w:val="clear" w:color="auto" w:fill="D0E6F6" w:themeFill="accent6" w:themeFillTint="33"/>
        <w:jc w:val="center"/>
        <w:rPr>
          <w:bCs/>
          <w:sz w:val="22"/>
          <w:szCs w:val="22"/>
        </w:rPr>
      </w:pPr>
      <w:r w:rsidRPr="00AC4C4D">
        <w:rPr>
          <w:bCs/>
        </w:rPr>
        <w:t xml:space="preserve"> </w:t>
      </w:r>
    </w:p>
    <w:p w:rsidR="00110409" w:rsidRDefault="00110409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</w:p>
    <w:p w:rsidR="00D444D3" w:rsidRDefault="000F3852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4C78ACB0" wp14:editId="4C85A8D0">
            <wp:extent cx="54229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4D3" w:rsidRDefault="00D444D3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</w:p>
    <w:p w:rsidR="00D444D3" w:rsidRDefault="009E7A00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  <w:r>
        <w:rPr>
          <w:rStyle w:val="text-osnovnoy1"/>
          <w:rFonts w:ascii="Times New Roman" w:hAnsi="Times New Roman" w:cs="Times New Roman"/>
          <w:b/>
          <w:sz w:val="22"/>
          <w:szCs w:val="22"/>
        </w:rPr>
        <w:t>АГЕНТСТВО ПО ТРУДУ И ЗАНЯТОСТИ НАСЕЛЕНИЯ САХАЛИНСКОЙ ОБЛАСТИ</w:t>
      </w:r>
    </w:p>
    <w:p w:rsidR="00D444D3" w:rsidRDefault="00D444D3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</w:p>
    <w:p w:rsidR="009E7A00" w:rsidRDefault="009E7A00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</w:p>
    <w:p w:rsidR="00356B2F" w:rsidRDefault="00356B2F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</w:p>
    <w:p w:rsidR="00666186" w:rsidRDefault="00E905A0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  <w:r w:rsidRPr="00E905A0">
        <w:rPr>
          <w:rStyle w:val="text-osnovnoy1"/>
          <w:rFonts w:ascii="Times New Roman" w:hAnsi="Times New Roman" w:cs="Times New Roman"/>
          <w:b/>
          <w:sz w:val="32"/>
          <w:szCs w:val="32"/>
        </w:rPr>
        <w:t>Формирование сведений о трудовой деятельности</w:t>
      </w:r>
      <w:r w:rsidR="00FB7CCA">
        <w:rPr>
          <w:rStyle w:val="text-osnovnoy1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2460" w:rsidRDefault="00FB7CCA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  <w:r>
        <w:rPr>
          <w:rStyle w:val="text-osnovnoy1"/>
          <w:rFonts w:ascii="Times New Roman" w:hAnsi="Times New Roman" w:cs="Times New Roman"/>
          <w:b/>
          <w:sz w:val="32"/>
          <w:szCs w:val="32"/>
        </w:rPr>
        <w:t>работника</w:t>
      </w:r>
      <w:r w:rsidR="00E905A0" w:rsidRPr="00E905A0">
        <w:rPr>
          <w:rStyle w:val="text-osnovnoy1"/>
          <w:rFonts w:ascii="Times New Roman" w:hAnsi="Times New Roman" w:cs="Times New Roman"/>
          <w:b/>
          <w:sz w:val="32"/>
          <w:szCs w:val="32"/>
        </w:rPr>
        <w:t xml:space="preserve"> в электронном виде</w:t>
      </w:r>
    </w:p>
    <w:p w:rsidR="00666186" w:rsidRDefault="00666186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</w:p>
    <w:p w:rsidR="00C36409" w:rsidRDefault="00FB7CCA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  <w:r>
        <w:rPr>
          <w:rStyle w:val="text-osnovnoy1"/>
          <w:rFonts w:ascii="Times New Roman" w:hAnsi="Times New Roman" w:cs="Times New Roman"/>
          <w:b/>
          <w:sz w:val="32"/>
          <w:szCs w:val="32"/>
        </w:rPr>
        <w:t>(</w:t>
      </w:r>
      <w:r w:rsidRPr="00FB7CCA">
        <w:rPr>
          <w:rStyle w:val="text-osnovnoy1"/>
          <w:rFonts w:ascii="Times New Roman" w:hAnsi="Times New Roman" w:cs="Times New Roman"/>
          <w:b/>
          <w:sz w:val="32"/>
          <w:szCs w:val="32"/>
          <w:u w:val="single"/>
        </w:rPr>
        <w:t>информация для работ</w:t>
      </w:r>
      <w:r w:rsidR="005C02E6">
        <w:rPr>
          <w:rStyle w:val="text-osnovnoy1"/>
          <w:rFonts w:ascii="Times New Roman" w:hAnsi="Times New Roman" w:cs="Times New Roman"/>
          <w:b/>
          <w:sz w:val="32"/>
          <w:szCs w:val="32"/>
          <w:u w:val="single"/>
        </w:rPr>
        <w:t>одател</w:t>
      </w:r>
      <w:r w:rsidR="003453AB">
        <w:rPr>
          <w:rStyle w:val="text-osnovnoy1"/>
          <w:rFonts w:ascii="Times New Roman" w:hAnsi="Times New Roman" w:cs="Times New Roman"/>
          <w:b/>
          <w:sz w:val="32"/>
          <w:szCs w:val="32"/>
          <w:u w:val="single"/>
        </w:rPr>
        <w:t>я</w:t>
      </w:r>
      <w:r>
        <w:rPr>
          <w:rStyle w:val="text-osnovnoy1"/>
          <w:rFonts w:ascii="Times New Roman" w:hAnsi="Times New Roman" w:cs="Times New Roman"/>
          <w:b/>
          <w:sz w:val="32"/>
          <w:szCs w:val="32"/>
        </w:rPr>
        <w:t>)</w:t>
      </w:r>
    </w:p>
    <w:p w:rsidR="00C36409" w:rsidRDefault="00C36409" w:rsidP="00356B2F">
      <w:pPr>
        <w:pStyle w:val="Default"/>
        <w:shd w:val="clear" w:color="auto" w:fill="D0E6F6" w:themeFill="accent6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</w:p>
    <w:p w:rsidR="00F65171" w:rsidRDefault="00F65171" w:rsidP="00356B2F">
      <w:pPr>
        <w:pStyle w:val="Default"/>
        <w:shd w:val="clear" w:color="auto" w:fill="D0E6F6" w:themeFill="accent6" w:themeFillTint="33"/>
        <w:jc w:val="center"/>
        <w:rPr>
          <w:b/>
          <w:bCs/>
          <w:sz w:val="32"/>
          <w:szCs w:val="32"/>
        </w:rPr>
      </w:pPr>
    </w:p>
    <w:p w:rsidR="00C62125" w:rsidRDefault="00C62125" w:rsidP="00356B2F">
      <w:pPr>
        <w:pStyle w:val="Default"/>
        <w:shd w:val="clear" w:color="auto" w:fill="D0E6F6" w:themeFill="accent6" w:themeFillTint="33"/>
        <w:jc w:val="center"/>
        <w:rPr>
          <w:b/>
          <w:bCs/>
          <w:sz w:val="32"/>
          <w:szCs w:val="32"/>
        </w:rPr>
      </w:pPr>
    </w:p>
    <w:p w:rsidR="009E7A00" w:rsidRPr="00E905A0" w:rsidRDefault="009E7A00" w:rsidP="00356B2F">
      <w:pPr>
        <w:pStyle w:val="Default"/>
        <w:shd w:val="clear" w:color="auto" w:fill="D0E6F6" w:themeFill="accent6" w:themeFillTint="33"/>
        <w:jc w:val="center"/>
        <w:rPr>
          <w:b/>
          <w:bCs/>
          <w:sz w:val="32"/>
          <w:szCs w:val="32"/>
        </w:rPr>
      </w:pPr>
    </w:p>
    <w:p w:rsidR="00FD7129" w:rsidRPr="000106DE" w:rsidRDefault="00045771" w:rsidP="00356B2F">
      <w:pPr>
        <w:shd w:val="clear" w:color="auto" w:fill="D0E6F6" w:themeFill="accent6" w:themeFillTint="33"/>
        <w:spacing w:line="360" w:lineRule="auto"/>
        <w:jc w:val="both"/>
        <w:rPr>
          <w:sz w:val="26"/>
          <w:szCs w:val="26"/>
        </w:rPr>
      </w:pPr>
      <w:r>
        <w:rPr>
          <w:noProof/>
          <w:sz w:val="22"/>
          <w:szCs w:val="22"/>
        </w:rPr>
        <w:drawing>
          <wp:inline distT="0" distB="0" distL="0" distR="0" wp14:anchorId="1236DED4" wp14:editId="5E0F150D">
            <wp:extent cx="3086100" cy="2533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129" w:rsidRPr="000106DE" w:rsidSect="0074014E">
      <w:pgSz w:w="16838" w:h="11906" w:orient="landscape"/>
      <w:pgMar w:top="426" w:right="536" w:bottom="709" w:left="567" w:header="708" w:footer="708" w:gutter="0"/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795"/>
    <w:multiLevelType w:val="multilevel"/>
    <w:tmpl w:val="65A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D4CAB"/>
    <w:multiLevelType w:val="hybridMultilevel"/>
    <w:tmpl w:val="A9EA1316"/>
    <w:lvl w:ilvl="0" w:tplc="277C2696">
      <w:numFmt w:val="bullet"/>
      <w:lvlText w:val=""/>
      <w:lvlJc w:val="left"/>
      <w:pPr>
        <w:ind w:left="81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25E5439"/>
    <w:multiLevelType w:val="hybridMultilevel"/>
    <w:tmpl w:val="9F527CCA"/>
    <w:lvl w:ilvl="0" w:tplc="C8E8DE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D63A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E89B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4C7B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76F2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B8F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66A8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665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DC8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618698A"/>
    <w:multiLevelType w:val="hybridMultilevel"/>
    <w:tmpl w:val="B604546C"/>
    <w:lvl w:ilvl="0" w:tplc="233ADA48">
      <w:numFmt w:val="bullet"/>
      <w:lvlText w:val=""/>
      <w:lvlJc w:val="left"/>
      <w:pPr>
        <w:ind w:left="81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BF"/>
    <w:rsid w:val="00003726"/>
    <w:rsid w:val="000106DE"/>
    <w:rsid w:val="00023048"/>
    <w:rsid w:val="0002678F"/>
    <w:rsid w:val="00045771"/>
    <w:rsid w:val="000A236C"/>
    <w:rsid w:val="000B6C69"/>
    <w:rsid w:val="000C4F51"/>
    <w:rsid w:val="000D282F"/>
    <w:rsid w:val="000D29CD"/>
    <w:rsid w:val="000F2EC3"/>
    <w:rsid w:val="000F3852"/>
    <w:rsid w:val="0010233B"/>
    <w:rsid w:val="00110409"/>
    <w:rsid w:val="00154F24"/>
    <w:rsid w:val="00162E47"/>
    <w:rsid w:val="001701FD"/>
    <w:rsid w:val="001753D8"/>
    <w:rsid w:val="001A28AB"/>
    <w:rsid w:val="001C2B07"/>
    <w:rsid w:val="001F1D88"/>
    <w:rsid w:val="00202E0A"/>
    <w:rsid w:val="00203D3D"/>
    <w:rsid w:val="0021700F"/>
    <w:rsid w:val="0022663C"/>
    <w:rsid w:val="0027510F"/>
    <w:rsid w:val="00283576"/>
    <w:rsid w:val="002A1A7C"/>
    <w:rsid w:val="002A3BA6"/>
    <w:rsid w:val="002A415F"/>
    <w:rsid w:val="002B4BE1"/>
    <w:rsid w:val="002B6700"/>
    <w:rsid w:val="002C13D0"/>
    <w:rsid w:val="002C1453"/>
    <w:rsid w:val="002C1653"/>
    <w:rsid w:val="002D19A1"/>
    <w:rsid w:val="002F2C96"/>
    <w:rsid w:val="00305D69"/>
    <w:rsid w:val="00314F21"/>
    <w:rsid w:val="0033040C"/>
    <w:rsid w:val="003453AB"/>
    <w:rsid w:val="00346921"/>
    <w:rsid w:val="00356B2F"/>
    <w:rsid w:val="00361458"/>
    <w:rsid w:val="00382D1F"/>
    <w:rsid w:val="003C25D3"/>
    <w:rsid w:val="003D1124"/>
    <w:rsid w:val="003E4F98"/>
    <w:rsid w:val="004053AD"/>
    <w:rsid w:val="004142E5"/>
    <w:rsid w:val="004301DD"/>
    <w:rsid w:val="004321FC"/>
    <w:rsid w:val="00440DE4"/>
    <w:rsid w:val="00447B57"/>
    <w:rsid w:val="00457235"/>
    <w:rsid w:val="00474150"/>
    <w:rsid w:val="004935BC"/>
    <w:rsid w:val="004B05B5"/>
    <w:rsid w:val="004B0782"/>
    <w:rsid w:val="004B46F4"/>
    <w:rsid w:val="004B4EC0"/>
    <w:rsid w:val="004B5BAD"/>
    <w:rsid w:val="004C59F5"/>
    <w:rsid w:val="004E0DCA"/>
    <w:rsid w:val="004E5859"/>
    <w:rsid w:val="004F5298"/>
    <w:rsid w:val="0050723D"/>
    <w:rsid w:val="005147AC"/>
    <w:rsid w:val="0052594B"/>
    <w:rsid w:val="00545F50"/>
    <w:rsid w:val="00552D6F"/>
    <w:rsid w:val="005629A9"/>
    <w:rsid w:val="005647C9"/>
    <w:rsid w:val="00572D7E"/>
    <w:rsid w:val="00575E78"/>
    <w:rsid w:val="0057607B"/>
    <w:rsid w:val="005838BD"/>
    <w:rsid w:val="00583E7E"/>
    <w:rsid w:val="005C02E6"/>
    <w:rsid w:val="005D018A"/>
    <w:rsid w:val="005E4EF3"/>
    <w:rsid w:val="005F23DE"/>
    <w:rsid w:val="0060205E"/>
    <w:rsid w:val="00603A9D"/>
    <w:rsid w:val="0061228F"/>
    <w:rsid w:val="006132D4"/>
    <w:rsid w:val="00626014"/>
    <w:rsid w:val="00656F98"/>
    <w:rsid w:val="00666186"/>
    <w:rsid w:val="00681C3B"/>
    <w:rsid w:val="006B3705"/>
    <w:rsid w:val="006B5BD4"/>
    <w:rsid w:val="006C7C4A"/>
    <w:rsid w:val="006D2DAC"/>
    <w:rsid w:val="006F2A71"/>
    <w:rsid w:val="006F2BCE"/>
    <w:rsid w:val="00702F4D"/>
    <w:rsid w:val="00704AAA"/>
    <w:rsid w:val="00704FAD"/>
    <w:rsid w:val="007152AC"/>
    <w:rsid w:val="00736580"/>
    <w:rsid w:val="0074014E"/>
    <w:rsid w:val="00746AF1"/>
    <w:rsid w:val="00762F59"/>
    <w:rsid w:val="00791A9A"/>
    <w:rsid w:val="007A11E4"/>
    <w:rsid w:val="007B1EE6"/>
    <w:rsid w:val="007C62B4"/>
    <w:rsid w:val="007E2404"/>
    <w:rsid w:val="00811155"/>
    <w:rsid w:val="00815ABE"/>
    <w:rsid w:val="0081689D"/>
    <w:rsid w:val="00817A16"/>
    <w:rsid w:val="00822460"/>
    <w:rsid w:val="00847EA1"/>
    <w:rsid w:val="00904798"/>
    <w:rsid w:val="009170DE"/>
    <w:rsid w:val="00920D3C"/>
    <w:rsid w:val="0093607F"/>
    <w:rsid w:val="0093655E"/>
    <w:rsid w:val="00983176"/>
    <w:rsid w:val="009A6769"/>
    <w:rsid w:val="009C1BC5"/>
    <w:rsid w:val="009C2C53"/>
    <w:rsid w:val="009C50EE"/>
    <w:rsid w:val="009C5237"/>
    <w:rsid w:val="009E789B"/>
    <w:rsid w:val="009E7A00"/>
    <w:rsid w:val="009F0B0E"/>
    <w:rsid w:val="00A03A0B"/>
    <w:rsid w:val="00A14F80"/>
    <w:rsid w:val="00A60036"/>
    <w:rsid w:val="00A70412"/>
    <w:rsid w:val="00A734A1"/>
    <w:rsid w:val="00A86395"/>
    <w:rsid w:val="00A915A6"/>
    <w:rsid w:val="00A93EF1"/>
    <w:rsid w:val="00AC23D8"/>
    <w:rsid w:val="00AC3D85"/>
    <w:rsid w:val="00AE08A2"/>
    <w:rsid w:val="00AE406A"/>
    <w:rsid w:val="00B01B24"/>
    <w:rsid w:val="00B06D5B"/>
    <w:rsid w:val="00B40A60"/>
    <w:rsid w:val="00B56E5C"/>
    <w:rsid w:val="00B76942"/>
    <w:rsid w:val="00B87FC3"/>
    <w:rsid w:val="00BA20F0"/>
    <w:rsid w:val="00BD0DE6"/>
    <w:rsid w:val="00BD3436"/>
    <w:rsid w:val="00C21F76"/>
    <w:rsid w:val="00C36409"/>
    <w:rsid w:val="00C53AE5"/>
    <w:rsid w:val="00C579B8"/>
    <w:rsid w:val="00C62125"/>
    <w:rsid w:val="00C86A47"/>
    <w:rsid w:val="00CB116D"/>
    <w:rsid w:val="00CB69FF"/>
    <w:rsid w:val="00CC5F54"/>
    <w:rsid w:val="00CC7C07"/>
    <w:rsid w:val="00CF3FFC"/>
    <w:rsid w:val="00D025BC"/>
    <w:rsid w:val="00D1140F"/>
    <w:rsid w:val="00D20EC4"/>
    <w:rsid w:val="00D31AFE"/>
    <w:rsid w:val="00D444D3"/>
    <w:rsid w:val="00D44D80"/>
    <w:rsid w:val="00D72571"/>
    <w:rsid w:val="00D84BF6"/>
    <w:rsid w:val="00D8618E"/>
    <w:rsid w:val="00DB72BF"/>
    <w:rsid w:val="00DF0BED"/>
    <w:rsid w:val="00DF42FF"/>
    <w:rsid w:val="00E13B0A"/>
    <w:rsid w:val="00E273FC"/>
    <w:rsid w:val="00E300D4"/>
    <w:rsid w:val="00E61522"/>
    <w:rsid w:val="00E72A66"/>
    <w:rsid w:val="00E84327"/>
    <w:rsid w:val="00E905A0"/>
    <w:rsid w:val="00EA4A47"/>
    <w:rsid w:val="00EB5ECD"/>
    <w:rsid w:val="00EB6438"/>
    <w:rsid w:val="00ED0A8B"/>
    <w:rsid w:val="00ED3E51"/>
    <w:rsid w:val="00EE61DA"/>
    <w:rsid w:val="00EF1DDC"/>
    <w:rsid w:val="00F217AB"/>
    <w:rsid w:val="00F27723"/>
    <w:rsid w:val="00F440DA"/>
    <w:rsid w:val="00F53809"/>
    <w:rsid w:val="00F5573D"/>
    <w:rsid w:val="00F65171"/>
    <w:rsid w:val="00FA4F82"/>
    <w:rsid w:val="00FB7CCA"/>
    <w:rsid w:val="00FC5791"/>
    <w:rsid w:val="00FD7129"/>
    <w:rsid w:val="00FD7908"/>
    <w:rsid w:val="00FE225C"/>
    <w:rsid w:val="00FE53F5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9FF"/>
    <w:pPr>
      <w:spacing w:before="100" w:beforeAutospacing="1" w:after="100" w:afterAutospacing="1"/>
      <w:ind w:firstLine="450"/>
      <w:jc w:val="both"/>
    </w:pPr>
    <w:rPr>
      <w:rFonts w:eastAsia="SimSun"/>
      <w:lang w:eastAsia="zh-CN"/>
    </w:rPr>
  </w:style>
  <w:style w:type="character" w:customStyle="1" w:styleId="text-osnovnoy1">
    <w:name w:val="text-osnovnoy1"/>
    <w:rsid w:val="00CB69FF"/>
    <w:rPr>
      <w:rFonts w:ascii="Arial" w:hAnsi="Arial" w:cs="Arial" w:hint="default"/>
      <w:color w:val="000000"/>
      <w:sz w:val="18"/>
      <w:szCs w:val="18"/>
    </w:rPr>
  </w:style>
  <w:style w:type="character" w:styleId="a4">
    <w:name w:val="Hyperlink"/>
    <w:rsid w:val="00F5573D"/>
    <w:rPr>
      <w:color w:val="0000FF"/>
      <w:u w:val="single"/>
    </w:rPr>
  </w:style>
  <w:style w:type="paragraph" w:customStyle="1" w:styleId="ConsPlusNormal">
    <w:name w:val="ConsPlusNormal"/>
    <w:rsid w:val="00F55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F5573D"/>
    <w:rPr>
      <w:b/>
      <w:bCs/>
    </w:rPr>
  </w:style>
  <w:style w:type="paragraph" w:customStyle="1" w:styleId="Default">
    <w:name w:val="Default"/>
    <w:rsid w:val="00170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C7C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9FF"/>
    <w:pPr>
      <w:spacing w:before="100" w:beforeAutospacing="1" w:after="100" w:afterAutospacing="1"/>
      <w:ind w:firstLine="450"/>
      <w:jc w:val="both"/>
    </w:pPr>
    <w:rPr>
      <w:rFonts w:eastAsia="SimSun"/>
      <w:lang w:eastAsia="zh-CN"/>
    </w:rPr>
  </w:style>
  <w:style w:type="character" w:customStyle="1" w:styleId="text-osnovnoy1">
    <w:name w:val="text-osnovnoy1"/>
    <w:rsid w:val="00CB69FF"/>
    <w:rPr>
      <w:rFonts w:ascii="Arial" w:hAnsi="Arial" w:cs="Arial" w:hint="default"/>
      <w:color w:val="000000"/>
      <w:sz w:val="18"/>
      <w:szCs w:val="18"/>
    </w:rPr>
  </w:style>
  <w:style w:type="character" w:styleId="a4">
    <w:name w:val="Hyperlink"/>
    <w:rsid w:val="00F5573D"/>
    <w:rPr>
      <w:color w:val="0000FF"/>
      <w:u w:val="single"/>
    </w:rPr>
  </w:style>
  <w:style w:type="paragraph" w:customStyle="1" w:styleId="ConsPlusNormal">
    <w:name w:val="ConsPlusNormal"/>
    <w:rsid w:val="00F55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F5573D"/>
    <w:rPr>
      <w:b/>
      <w:bCs/>
    </w:rPr>
  </w:style>
  <w:style w:type="paragraph" w:customStyle="1" w:styleId="Default">
    <w:name w:val="Default"/>
    <w:rsid w:val="00170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C7C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1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tzn.sakhali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zn@sakhalin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F6DE-E04F-43AF-96CC-B1885855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Волина Татьяна Владимировна</dc:creator>
  <cp:lastModifiedBy>Press.Press@outlook.com</cp:lastModifiedBy>
  <cp:revision>2</cp:revision>
  <cp:lastPrinted>2020-01-31T03:53:00Z</cp:lastPrinted>
  <dcterms:created xsi:type="dcterms:W3CDTF">2021-01-27T04:29:00Z</dcterms:created>
  <dcterms:modified xsi:type="dcterms:W3CDTF">2021-01-27T04:29:00Z</dcterms:modified>
</cp:coreProperties>
</file>